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08E0EE" w14:textId="77777777" w:rsidR="00B73714" w:rsidRPr="00B73714" w:rsidRDefault="00B73714" w:rsidP="00B73714">
      <w:pPr>
        <w:spacing w:after="161"/>
        <w:outlineLvl w:val="0"/>
        <w:rPr>
          <w:rStyle w:val="Emphasis"/>
          <w:rFonts w:ascii="Times New Roman" w:eastAsia="Times New Roman" w:hAnsi="Times New Roman" w:cs="Times New Roman"/>
          <w:i w:val="0"/>
          <w:iCs w:val="0"/>
          <w:color w:val="000000" w:themeColor="text1"/>
          <w:kern w:val="36"/>
          <w:sz w:val="48"/>
          <w:szCs w:val="48"/>
        </w:rPr>
      </w:pPr>
      <w:r w:rsidRPr="00B73714">
        <w:rPr>
          <w:rFonts w:ascii="Times New Roman" w:eastAsia="Times New Roman" w:hAnsi="Times New Roman" w:cs="Times New Roman"/>
          <w:color w:val="000000" w:themeColor="text1"/>
          <w:kern w:val="36"/>
          <w:sz w:val="48"/>
          <w:szCs w:val="48"/>
        </w:rPr>
        <w:t>SYNAR - Media and Public Relations Guidance</w:t>
      </w:r>
    </w:p>
    <w:p w14:paraId="5CA9DDEE" w14:textId="63D3CB77" w:rsidR="00B73714" w:rsidRDefault="00B73714" w:rsidP="00B73714">
      <w:pPr>
        <w:pStyle w:val="NormalWeb"/>
        <w:jc w:val="center"/>
        <w:rPr>
          <w:rStyle w:val="Emphasis"/>
          <w:color w:val="000000" w:themeColor="text1"/>
          <w:sz w:val="23"/>
          <w:szCs w:val="23"/>
        </w:rPr>
      </w:pPr>
      <w:r w:rsidRPr="00B73714">
        <w:rPr>
          <w:rStyle w:val="Emphasis"/>
          <w:color w:val="000000" w:themeColor="text1"/>
          <w:sz w:val="23"/>
          <w:szCs w:val="23"/>
        </w:rPr>
        <w:t>Collaborate with community partners and/or youth organizations to increase awareness and publicize youth access to tobacco laws, penalties and compliance inspection results and recruit/publicize merchants who pledge not to sell tobacco products to youth.</w:t>
      </w:r>
    </w:p>
    <w:p w14:paraId="3747267B" w14:textId="77777777" w:rsidR="00B23876" w:rsidRDefault="00B73714" w:rsidP="00B23876">
      <w:pPr>
        <w:pStyle w:val="NormalWeb"/>
        <w:jc w:val="center"/>
        <w:rPr>
          <w:rStyle w:val="Emphasis"/>
          <w:color w:val="000000" w:themeColor="text1"/>
          <w:sz w:val="23"/>
          <w:szCs w:val="23"/>
        </w:rPr>
      </w:pPr>
      <w:r w:rsidRPr="00B73714">
        <w:rPr>
          <w:rStyle w:val="Emphasis"/>
          <w:color w:val="000000" w:themeColor="text1"/>
          <w:sz w:val="23"/>
          <w:szCs w:val="23"/>
        </w:rPr>
        <w:t>Best Practice Steps</w:t>
      </w:r>
    </w:p>
    <w:p w14:paraId="3DD77DA0" w14:textId="3253778D" w:rsidR="00B73714" w:rsidRPr="00B23876" w:rsidRDefault="00B23876" w:rsidP="00B23876">
      <w:pPr>
        <w:pStyle w:val="NormalWeb"/>
        <w:rPr>
          <w:b/>
          <w:i/>
          <w:iCs/>
          <w:color w:val="000000" w:themeColor="text1"/>
          <w:sz w:val="23"/>
          <w:szCs w:val="23"/>
        </w:rPr>
      </w:pPr>
      <w:r w:rsidRPr="00B23876">
        <w:rPr>
          <w:b/>
          <w:color w:val="000000" w:themeColor="text1"/>
          <w:sz w:val="23"/>
          <w:szCs w:val="23"/>
        </w:rPr>
        <w:t>Planning</w:t>
      </w:r>
      <w:bookmarkStart w:id="0" w:name="_GoBack"/>
      <w:bookmarkEnd w:id="0"/>
    </w:p>
    <w:p w14:paraId="0EFB37DF" w14:textId="3277E985" w:rsidR="00B73714" w:rsidRPr="00B73714" w:rsidRDefault="00B73714" w:rsidP="00B23876">
      <w:pPr>
        <w:pStyle w:val="wysiwyg-text-align-left"/>
        <w:numPr>
          <w:ilvl w:val="0"/>
          <w:numId w:val="1"/>
        </w:numPr>
        <w:rPr>
          <w:color w:val="000000" w:themeColor="text1"/>
          <w:sz w:val="23"/>
          <w:szCs w:val="23"/>
        </w:rPr>
      </w:pPr>
      <w:r w:rsidRPr="00B73714">
        <w:rPr>
          <w:color w:val="000000" w:themeColor="text1"/>
          <w:sz w:val="23"/>
          <w:szCs w:val="23"/>
        </w:rPr>
        <w:t>Prevention providers will collaborate with community partners to include news stories, letters to the editor etc. to increase awareness of youth access to tobacco products and penalties and to publicize compliance inspection results.</w:t>
      </w:r>
    </w:p>
    <w:p w14:paraId="569B2A32" w14:textId="3A2D4708" w:rsidR="00B73714" w:rsidRPr="00B73714" w:rsidRDefault="00B73714" w:rsidP="00464E42">
      <w:pPr>
        <w:pStyle w:val="wysiwyg-text-align-left"/>
        <w:rPr>
          <w:color w:val="000000" w:themeColor="text1"/>
          <w:sz w:val="23"/>
          <w:szCs w:val="23"/>
        </w:rPr>
      </w:pPr>
      <w:r w:rsidRPr="00B73714">
        <w:rPr>
          <w:color w:val="000000" w:themeColor="text1"/>
          <w:sz w:val="23"/>
          <w:szCs w:val="23"/>
        </w:rPr>
        <w:br/>
      </w:r>
      <w:r w:rsidR="00B23876">
        <w:rPr>
          <w:rStyle w:val="Strong"/>
          <w:color w:val="000000" w:themeColor="text1"/>
          <w:sz w:val="23"/>
          <w:szCs w:val="23"/>
        </w:rPr>
        <w:t xml:space="preserve">Implementation </w:t>
      </w:r>
    </w:p>
    <w:p w14:paraId="19AEA53F" w14:textId="54AED475" w:rsidR="00B73714" w:rsidRPr="00B73714" w:rsidRDefault="00B73714" w:rsidP="00B23876">
      <w:pPr>
        <w:pStyle w:val="wysiwyg-text-align-left"/>
        <w:numPr>
          <w:ilvl w:val="0"/>
          <w:numId w:val="2"/>
        </w:numPr>
        <w:rPr>
          <w:color w:val="000000" w:themeColor="text1"/>
          <w:sz w:val="23"/>
          <w:szCs w:val="23"/>
        </w:rPr>
      </w:pPr>
      <w:r w:rsidRPr="00B73714">
        <w:rPr>
          <w:color w:val="000000" w:themeColor="text1"/>
          <w:sz w:val="23"/>
          <w:szCs w:val="23"/>
        </w:rPr>
        <w:t>Prevention providers will collaborate with community/youth organizations to conduct a Merchant Pledge campaign and publicize results to recognize merchants and clerks who have pledged not to sell tobacco products to minors.</w:t>
      </w:r>
    </w:p>
    <w:p w14:paraId="423B5910" w14:textId="3AE4CD2B" w:rsidR="00B23876" w:rsidRPr="00464E42" w:rsidRDefault="00B73714" w:rsidP="00464E42">
      <w:pPr>
        <w:pStyle w:val="wysiwyg-text-align-left"/>
        <w:rPr>
          <w:b/>
          <w:bCs/>
          <w:color w:val="000000" w:themeColor="text1"/>
          <w:sz w:val="23"/>
          <w:szCs w:val="23"/>
        </w:rPr>
      </w:pPr>
      <w:r w:rsidRPr="00B73714">
        <w:rPr>
          <w:color w:val="000000" w:themeColor="text1"/>
          <w:sz w:val="23"/>
          <w:szCs w:val="23"/>
        </w:rPr>
        <w:br/>
      </w:r>
      <w:r w:rsidR="00464E42">
        <w:rPr>
          <w:rStyle w:val="Strong"/>
          <w:color w:val="000000" w:themeColor="text1"/>
          <w:sz w:val="23"/>
          <w:szCs w:val="23"/>
        </w:rPr>
        <w:t>Evaluation</w:t>
      </w:r>
      <w:r w:rsidRPr="00B73714">
        <w:rPr>
          <w:color w:val="000000" w:themeColor="text1"/>
          <w:sz w:val="23"/>
          <w:szCs w:val="23"/>
        </w:rPr>
        <w:br/>
        <w:t>Reach: Count the media reach</w:t>
      </w:r>
      <w:r w:rsidRPr="00B73714">
        <w:rPr>
          <w:rStyle w:val="apple-converted-space"/>
          <w:color w:val="000000" w:themeColor="text1"/>
          <w:sz w:val="23"/>
          <w:szCs w:val="23"/>
        </w:rPr>
        <w:t> </w:t>
      </w:r>
      <w:r w:rsidRPr="00B73714">
        <w:rPr>
          <w:color w:val="000000" w:themeColor="text1"/>
          <w:sz w:val="23"/>
          <w:szCs w:val="23"/>
        </w:rPr>
        <w:br/>
        <w:t>Suggested collection of process evaluation information, including:</w:t>
      </w:r>
      <w:r w:rsidRPr="00B73714">
        <w:rPr>
          <w:rStyle w:val="apple-converted-space"/>
          <w:color w:val="000000" w:themeColor="text1"/>
          <w:sz w:val="23"/>
          <w:szCs w:val="23"/>
        </w:rPr>
        <w:t> </w:t>
      </w:r>
    </w:p>
    <w:p w14:paraId="09CC1BAA" w14:textId="77777777" w:rsidR="00B23876" w:rsidRDefault="00B73714" w:rsidP="00B23876">
      <w:pPr>
        <w:pStyle w:val="wysiwyg-text-align-left"/>
        <w:numPr>
          <w:ilvl w:val="0"/>
          <w:numId w:val="3"/>
        </w:numPr>
        <w:rPr>
          <w:color w:val="000000" w:themeColor="text1"/>
          <w:sz w:val="23"/>
          <w:szCs w:val="23"/>
        </w:rPr>
      </w:pPr>
      <w:r w:rsidRPr="00B73714">
        <w:rPr>
          <w:color w:val="000000" w:themeColor="text1"/>
          <w:sz w:val="23"/>
          <w:szCs w:val="23"/>
        </w:rPr>
        <w:t>Number of news stories, letters to the editor etc. created/sent</w:t>
      </w:r>
      <w:r w:rsidRPr="00B73714">
        <w:rPr>
          <w:rStyle w:val="apple-converted-space"/>
          <w:color w:val="000000" w:themeColor="text1"/>
          <w:sz w:val="23"/>
          <w:szCs w:val="23"/>
        </w:rPr>
        <w:t> </w:t>
      </w:r>
    </w:p>
    <w:p w14:paraId="0A4AF730" w14:textId="77777777" w:rsidR="00B23876" w:rsidRDefault="00B73714" w:rsidP="00B23876">
      <w:pPr>
        <w:pStyle w:val="wysiwyg-text-align-left"/>
        <w:numPr>
          <w:ilvl w:val="0"/>
          <w:numId w:val="3"/>
        </w:numPr>
        <w:rPr>
          <w:rStyle w:val="apple-converted-space"/>
          <w:color w:val="000000" w:themeColor="text1"/>
          <w:sz w:val="23"/>
          <w:szCs w:val="23"/>
        </w:rPr>
      </w:pPr>
      <w:r w:rsidRPr="00B73714">
        <w:rPr>
          <w:color w:val="000000" w:themeColor="text1"/>
          <w:sz w:val="23"/>
          <w:szCs w:val="23"/>
        </w:rPr>
        <w:t>Number of community/youth organizations collaborated with on Merchant Pledge campaign</w:t>
      </w:r>
      <w:r w:rsidRPr="00B73714">
        <w:rPr>
          <w:rStyle w:val="apple-converted-space"/>
          <w:color w:val="000000" w:themeColor="text1"/>
          <w:sz w:val="23"/>
          <w:szCs w:val="23"/>
        </w:rPr>
        <w:t> </w:t>
      </w:r>
    </w:p>
    <w:p w14:paraId="709F4041" w14:textId="0F59FCFC" w:rsidR="00EC082B" w:rsidRPr="00B73714" w:rsidRDefault="00B73714" w:rsidP="00B23876">
      <w:pPr>
        <w:pStyle w:val="wysiwyg-text-align-left"/>
        <w:numPr>
          <w:ilvl w:val="0"/>
          <w:numId w:val="3"/>
        </w:numPr>
        <w:rPr>
          <w:color w:val="000000" w:themeColor="text1"/>
          <w:sz w:val="23"/>
          <w:szCs w:val="23"/>
        </w:rPr>
      </w:pPr>
      <w:r w:rsidRPr="00B73714">
        <w:rPr>
          <w:color w:val="000000" w:themeColor="text1"/>
          <w:sz w:val="23"/>
          <w:szCs w:val="23"/>
        </w:rPr>
        <w:t>Number of merchants/clerks who pledge not to sell tobacco products to minors</w:t>
      </w:r>
    </w:p>
    <w:sectPr w:rsidR="00EC082B" w:rsidRPr="00B73714" w:rsidSect="00575E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0A0792"/>
    <w:multiLevelType w:val="hybridMultilevel"/>
    <w:tmpl w:val="A4306E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9D36888"/>
    <w:multiLevelType w:val="hybridMultilevel"/>
    <w:tmpl w:val="D4A2D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E5E3741"/>
    <w:multiLevelType w:val="hybridMultilevel"/>
    <w:tmpl w:val="A4306E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3714"/>
    <w:rsid w:val="00351747"/>
    <w:rsid w:val="00464E42"/>
    <w:rsid w:val="00575E82"/>
    <w:rsid w:val="00B23876"/>
    <w:rsid w:val="00B73714"/>
    <w:rsid w:val="00EC08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2B4A204"/>
  <w14:defaultImageDpi w14:val="32767"/>
  <w15:chartTrackingRefBased/>
  <w15:docId w15:val="{F2C4EEAC-0D55-FB4E-A77C-010466AD8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B73714"/>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73714"/>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B73714"/>
    <w:rPr>
      <w:i/>
      <w:iCs/>
    </w:rPr>
  </w:style>
  <w:style w:type="paragraph" w:customStyle="1" w:styleId="wysiwyg-text-align-center">
    <w:name w:val="wysiwyg-text-align-center"/>
    <w:basedOn w:val="Normal"/>
    <w:rsid w:val="00B73714"/>
    <w:pPr>
      <w:spacing w:before="100" w:beforeAutospacing="1" w:after="100" w:afterAutospacing="1"/>
    </w:pPr>
    <w:rPr>
      <w:rFonts w:ascii="Times New Roman" w:eastAsia="Times New Roman" w:hAnsi="Times New Roman" w:cs="Times New Roman"/>
    </w:rPr>
  </w:style>
  <w:style w:type="paragraph" w:customStyle="1" w:styleId="wysiwyg-text-align-left">
    <w:name w:val="wysiwyg-text-align-left"/>
    <w:basedOn w:val="Normal"/>
    <w:rsid w:val="00B73714"/>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B73714"/>
    <w:rPr>
      <w:b/>
      <w:bCs/>
    </w:rPr>
  </w:style>
  <w:style w:type="character" w:customStyle="1" w:styleId="apple-converted-space">
    <w:name w:val="apple-converted-space"/>
    <w:basedOn w:val="DefaultParagraphFont"/>
    <w:rsid w:val="00B73714"/>
  </w:style>
  <w:style w:type="character" w:customStyle="1" w:styleId="Heading1Char">
    <w:name w:val="Heading 1 Char"/>
    <w:basedOn w:val="DefaultParagraphFont"/>
    <w:link w:val="Heading1"/>
    <w:uiPriority w:val="9"/>
    <w:rsid w:val="00B73714"/>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6677359">
      <w:bodyDiv w:val="1"/>
      <w:marLeft w:val="0"/>
      <w:marRight w:val="0"/>
      <w:marTop w:val="0"/>
      <w:marBottom w:val="0"/>
      <w:divBdr>
        <w:top w:val="none" w:sz="0" w:space="0" w:color="auto"/>
        <w:left w:val="none" w:sz="0" w:space="0" w:color="auto"/>
        <w:bottom w:val="none" w:sz="0" w:space="0" w:color="auto"/>
        <w:right w:val="none" w:sz="0" w:space="0" w:color="auto"/>
      </w:divBdr>
    </w:div>
    <w:div w:id="1347515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170</Words>
  <Characters>972</Characters>
  <Application>Microsoft Office Word</Application>
  <DocSecurity>0</DocSecurity>
  <Lines>8</Lines>
  <Paragraphs>2</Paragraphs>
  <ScaleCrop>false</ScaleCrop>
  <Company/>
  <LinksUpToDate>false</LinksUpToDate>
  <CharactersWithSpaces>1140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Elmes</dc:creator>
  <cp:keywords/>
  <dc:description/>
  <cp:lastModifiedBy>Alexandra Elmes</cp:lastModifiedBy>
  <cp:revision>3</cp:revision>
  <dcterms:created xsi:type="dcterms:W3CDTF">2019-05-15T14:44:00Z</dcterms:created>
  <dcterms:modified xsi:type="dcterms:W3CDTF">2019-05-15T14:45:00Z</dcterms:modified>
</cp:coreProperties>
</file>